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398F" w14:textId="671D460A" w:rsidR="007C6DD5" w:rsidRPr="005551B1" w:rsidRDefault="006B4B59" w:rsidP="005551B1">
      <w:pPr>
        <w:spacing w:after="0" w:line="360" w:lineRule="auto"/>
        <w:jc w:val="center"/>
        <w:rPr>
          <w:rFonts w:asciiTheme="minorHAnsi" w:hAnsiTheme="minorHAnsi" w:cstheme="minorHAnsi"/>
          <w:b/>
          <w:sz w:val="28"/>
          <w:szCs w:val="28"/>
          <w:u w:val="single"/>
        </w:rPr>
      </w:pPr>
      <w:r>
        <w:rPr>
          <w:rFonts w:asciiTheme="minorHAnsi" w:hAnsiTheme="minorHAnsi" w:cstheme="minorHAnsi"/>
          <w:b/>
          <w:noProof/>
          <w:sz w:val="28"/>
          <w:szCs w:val="28"/>
          <w:u w:val="single"/>
        </w:rPr>
        <w:drawing>
          <wp:inline distT="0" distB="0" distL="0" distR="0" wp14:anchorId="6914EE0F" wp14:editId="43A7EEAB">
            <wp:extent cx="2111433" cy="2111433"/>
            <wp:effectExtent l="0" t="0" r="0" b="0"/>
            <wp:docPr id="630276915" name="Immagine 1"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76915" name="Immagine 1" descr="Immagine che contiene testo, Carattere, Elementi grafici, grafica&#10;&#10;Il contenuto generato dall'IA potrebbe non essere corretto."/>
                    <pic:cNvPicPr/>
                  </pic:nvPicPr>
                  <pic:blipFill>
                    <a:blip r:embed="rId8"/>
                    <a:stretch>
                      <a:fillRect/>
                    </a:stretch>
                  </pic:blipFill>
                  <pic:spPr>
                    <a:xfrm>
                      <a:off x="0" y="0"/>
                      <a:ext cx="2133131" cy="2133131"/>
                    </a:xfrm>
                    <a:prstGeom prst="rect">
                      <a:avLst/>
                    </a:prstGeom>
                  </pic:spPr>
                </pic:pic>
              </a:graphicData>
            </a:graphic>
          </wp:inline>
        </w:drawing>
      </w:r>
    </w:p>
    <w:p w14:paraId="30D998E5" w14:textId="02DDFC32" w:rsidR="00745CC9" w:rsidRPr="005551B1" w:rsidRDefault="006B4B59" w:rsidP="005551B1">
      <w:pPr>
        <w:spacing w:after="0" w:line="360" w:lineRule="auto"/>
        <w:jc w:val="center"/>
        <w:rPr>
          <w:rFonts w:asciiTheme="minorHAnsi" w:hAnsiTheme="minorHAnsi" w:cstheme="minorHAnsi"/>
          <w:b/>
          <w:bCs/>
        </w:rPr>
      </w:pPr>
      <w:r>
        <w:rPr>
          <w:rFonts w:asciiTheme="minorHAnsi" w:hAnsiTheme="minorHAnsi" w:cstheme="minorHAnsi"/>
          <w:b/>
          <w:bCs/>
        </w:rPr>
        <w:t>23-27 April 2026</w:t>
      </w:r>
      <w:r w:rsidR="00745CC9" w:rsidRPr="005551B1">
        <w:rPr>
          <w:rFonts w:asciiTheme="minorHAnsi" w:hAnsiTheme="minorHAnsi" w:cstheme="minorHAnsi"/>
          <w:b/>
          <w:bCs/>
        </w:rPr>
        <w:t xml:space="preserve"> </w:t>
      </w:r>
      <w:r w:rsidR="005551B1">
        <w:rPr>
          <w:rFonts w:asciiTheme="minorHAnsi" w:hAnsiTheme="minorHAnsi" w:cstheme="minorHAnsi"/>
          <w:b/>
          <w:bCs/>
        </w:rPr>
        <w:t>–</w:t>
      </w:r>
      <w:r w:rsidR="00745CC9" w:rsidRPr="005551B1">
        <w:rPr>
          <w:rFonts w:asciiTheme="minorHAnsi" w:hAnsiTheme="minorHAnsi" w:cstheme="minorHAnsi"/>
          <w:b/>
          <w:bCs/>
        </w:rPr>
        <w:t xml:space="preserve"> </w:t>
      </w:r>
      <w:r>
        <w:rPr>
          <w:rFonts w:asciiTheme="minorHAnsi" w:hAnsiTheme="minorHAnsi" w:cstheme="minorHAnsi"/>
          <w:b/>
          <w:bCs/>
        </w:rPr>
        <w:t>Caserta</w:t>
      </w:r>
    </w:p>
    <w:p w14:paraId="05968437" w14:textId="77777777" w:rsidR="00995BDB" w:rsidRPr="005551B1" w:rsidRDefault="00995BDB" w:rsidP="006B4B59">
      <w:pPr>
        <w:spacing w:after="0" w:line="360" w:lineRule="auto"/>
        <w:rPr>
          <w:rFonts w:asciiTheme="minorHAnsi" w:hAnsiTheme="minorHAnsi" w:cstheme="minorHAnsi"/>
        </w:rPr>
      </w:pPr>
    </w:p>
    <w:p w14:paraId="6272A7F9" w14:textId="27D86EEB" w:rsidR="00F34CE1" w:rsidRPr="00F34CE1" w:rsidRDefault="00F34CE1" w:rsidP="00F34CE1">
      <w:pPr>
        <w:pStyle w:val="NormaleWeb"/>
        <w:jc w:val="center"/>
        <w:rPr>
          <w:lang w:val="en-US"/>
        </w:rPr>
      </w:pPr>
      <w:r w:rsidRPr="00F34CE1">
        <w:rPr>
          <w:rStyle w:val="Enfasigrassetto"/>
          <w:lang w:val="en-US"/>
        </w:rPr>
        <w:t>FROM THE ROYAL PALACE OF CASERTA, THE 2026 EDITION OF “CAMPANIA STORIES”</w:t>
      </w:r>
      <w:r w:rsidRPr="00F34CE1">
        <w:rPr>
          <w:lang w:val="en-US"/>
        </w:rPr>
        <w:br/>
      </w:r>
      <w:r w:rsidRPr="00F34CE1">
        <w:rPr>
          <w:rStyle w:val="Enfasigrassetto"/>
          <w:lang w:val="en-US"/>
        </w:rPr>
        <w:t>NATIONAL AND INTERNATIONAL PRESS DISCOVER THE NEW VINTAGES OF CAMPANIA WINES</w:t>
      </w:r>
      <w:r w:rsidRPr="00F34CE1">
        <w:rPr>
          <w:lang w:val="en-US"/>
        </w:rPr>
        <w:br/>
      </w:r>
      <w:r w:rsidRPr="00F34CE1">
        <w:rPr>
          <w:rStyle w:val="Enfasigrassetto"/>
          <w:lang w:val="en-US"/>
        </w:rPr>
        <w:t>BETWEEN UNESCO HERITAGE, IDENTITY AND GREAT WINE TERRITORIES</w:t>
      </w:r>
    </w:p>
    <w:p w14:paraId="63A2E8C7" w14:textId="77777777" w:rsidR="00F34CE1" w:rsidRPr="00F34CE1" w:rsidRDefault="00F34CE1" w:rsidP="00F34CE1">
      <w:pPr>
        <w:pStyle w:val="NormaleWeb"/>
        <w:rPr>
          <w:lang w:val="en-US"/>
        </w:rPr>
      </w:pPr>
      <w:r w:rsidRPr="00F34CE1">
        <w:rPr>
          <w:rStyle w:val="Enfasigrassetto"/>
          <w:lang w:val="en-US"/>
        </w:rPr>
        <w:t>CASERTA</w:t>
      </w:r>
      <w:r w:rsidRPr="00F34CE1">
        <w:rPr>
          <w:lang w:val="en-US"/>
        </w:rPr>
        <w:t xml:space="preserve"> – The Royal Palace of Caserta, a UNESCO World Heritage site and a universal symbol of Campania’s historical and cultural heritage, will host the opening of the 2026 edition of Campania Stories, the annual presentation of new vintages from the region’s main appellations to national and international wine press, scheduled from April 23 to 27, 2026.</w:t>
      </w:r>
    </w:p>
    <w:p w14:paraId="7BC8F4A7" w14:textId="77777777" w:rsidR="00F34CE1" w:rsidRPr="00F34CE1" w:rsidRDefault="00F34CE1" w:rsidP="00F34CE1">
      <w:pPr>
        <w:pStyle w:val="NormaleWeb"/>
        <w:rPr>
          <w:lang w:val="en-US"/>
        </w:rPr>
      </w:pPr>
      <w:r w:rsidRPr="00F34CE1">
        <w:rPr>
          <w:lang w:val="en-US"/>
        </w:rPr>
        <w:t xml:space="preserve">Organized by </w:t>
      </w:r>
      <w:proofErr w:type="spellStart"/>
      <w:r w:rsidRPr="00F34CE1">
        <w:rPr>
          <w:lang w:val="en-US"/>
        </w:rPr>
        <w:t>Miriade</w:t>
      </w:r>
      <w:proofErr w:type="spellEnd"/>
      <w:r w:rsidRPr="00F34CE1">
        <w:rPr>
          <w:lang w:val="en-US"/>
        </w:rPr>
        <w:t xml:space="preserve"> &amp; Partners together with participating wineries, with the support of the Campania Region, in partnership with AIS Campania and in collaboration with the </w:t>
      </w:r>
      <w:proofErr w:type="spellStart"/>
      <w:r w:rsidRPr="00F34CE1">
        <w:rPr>
          <w:lang w:val="en-US"/>
        </w:rPr>
        <w:t>Consorzio</w:t>
      </w:r>
      <w:proofErr w:type="spellEnd"/>
      <w:r w:rsidRPr="00F34CE1">
        <w:rPr>
          <w:lang w:val="en-US"/>
        </w:rPr>
        <w:t xml:space="preserve"> Tutela </w:t>
      </w:r>
      <w:proofErr w:type="spellStart"/>
      <w:r w:rsidRPr="00F34CE1">
        <w:rPr>
          <w:lang w:val="en-US"/>
        </w:rPr>
        <w:t>Vini</w:t>
      </w:r>
      <w:proofErr w:type="spellEnd"/>
      <w:r w:rsidRPr="00F34CE1">
        <w:rPr>
          <w:lang w:val="en-US"/>
        </w:rPr>
        <w:t xml:space="preserve"> Caserta VITICA, the event will open on Thursday, April 23, with an inaugural day at the Royal Palace of Caserta, in a setting of extraordinary historical and artistic value, perfectly embodying the dialogue between culture, territory and wine.</w:t>
      </w:r>
    </w:p>
    <w:p w14:paraId="675EAD1E" w14:textId="77777777" w:rsidR="00F34CE1" w:rsidRPr="00F34CE1" w:rsidRDefault="00F34CE1" w:rsidP="00F34CE1">
      <w:pPr>
        <w:pStyle w:val="NormaleWeb"/>
        <w:rPr>
          <w:lang w:val="en-US"/>
        </w:rPr>
      </w:pPr>
      <w:r w:rsidRPr="00F34CE1">
        <w:rPr>
          <w:lang w:val="en-US"/>
        </w:rPr>
        <w:t>Technical tastings will take place in the following days and will be organized by wine typology, offering national and international press an in-depth analysis of the new vintages of Campania wines, with sessions dedicated to white, rosé, red and sparkling wines, as well as further insights and visits across the region’s wine territories and wineries.</w:t>
      </w:r>
    </w:p>
    <w:p w14:paraId="36243AE1" w14:textId="77777777" w:rsidR="00F34CE1" w:rsidRPr="00F34CE1" w:rsidRDefault="00F34CE1" w:rsidP="00F34CE1">
      <w:pPr>
        <w:pStyle w:val="NormaleWeb"/>
        <w:rPr>
          <w:lang w:val="en-US"/>
        </w:rPr>
      </w:pPr>
      <w:r w:rsidRPr="00F34CE1">
        <w:rPr>
          <w:lang w:val="en-US"/>
        </w:rPr>
        <w:t xml:space="preserve">As tradition dictates, the event will conclude with the highly anticipated Campania Stories Day, scheduled for Monday, April 27 at the Vega Palace in </w:t>
      </w:r>
      <w:proofErr w:type="spellStart"/>
      <w:r w:rsidRPr="00F34CE1">
        <w:rPr>
          <w:lang w:val="en-US"/>
        </w:rPr>
        <w:t>Carinaro</w:t>
      </w:r>
      <w:proofErr w:type="spellEnd"/>
      <w:r w:rsidRPr="00F34CE1">
        <w:rPr>
          <w:lang w:val="en-US"/>
        </w:rPr>
        <w:t xml:space="preserve"> (Caserta), a day open to professionals and wine enthusiasts, with access by reservation and time slots (info </w:t>
      </w:r>
      <w:hyperlink r:id="rId9" w:history="1">
        <w:r w:rsidRPr="00F34CE1">
          <w:rPr>
            <w:rStyle w:val="Collegamentoipertestuale"/>
            <w:lang w:val="en-US"/>
          </w:rPr>
          <w:t>eventi@miriadeweb.it</w:t>
        </w:r>
      </w:hyperlink>
      <w:r w:rsidRPr="00F34CE1">
        <w:rPr>
          <w:lang w:val="en-US"/>
        </w:rPr>
        <w:t>).</w:t>
      </w:r>
    </w:p>
    <w:p w14:paraId="26F3A18E" w14:textId="77777777" w:rsidR="00F34CE1" w:rsidRPr="00F34CE1" w:rsidRDefault="00F34CE1" w:rsidP="00F34CE1">
      <w:pPr>
        <w:pStyle w:val="NormaleWeb"/>
        <w:rPr>
          <w:lang w:val="en-US"/>
        </w:rPr>
      </w:pPr>
      <w:r w:rsidRPr="00F34CE1">
        <w:rPr>
          <w:lang w:val="en-US"/>
        </w:rPr>
        <w:t xml:space="preserve">The 2026 edition of Campania Stories is held with the support of the Campania Region, in partnership with AIS Campania and the </w:t>
      </w:r>
      <w:proofErr w:type="spellStart"/>
      <w:r w:rsidRPr="00F34CE1">
        <w:rPr>
          <w:lang w:val="en-US"/>
        </w:rPr>
        <w:t>Consorzio</w:t>
      </w:r>
      <w:proofErr w:type="spellEnd"/>
      <w:r w:rsidRPr="00F34CE1">
        <w:rPr>
          <w:lang w:val="en-US"/>
        </w:rPr>
        <w:t xml:space="preserve"> Tutela </w:t>
      </w:r>
      <w:proofErr w:type="spellStart"/>
      <w:r w:rsidRPr="00F34CE1">
        <w:rPr>
          <w:lang w:val="en-US"/>
        </w:rPr>
        <w:t>Vini</w:t>
      </w:r>
      <w:proofErr w:type="spellEnd"/>
      <w:r w:rsidRPr="00F34CE1">
        <w:rPr>
          <w:lang w:val="en-US"/>
        </w:rPr>
        <w:t xml:space="preserve"> Caserta VITICA, and in collaboration with the Royal Palace of Caserta, Assoenologi Campania, </w:t>
      </w:r>
      <w:proofErr w:type="spellStart"/>
      <w:r w:rsidRPr="00F34CE1">
        <w:rPr>
          <w:lang w:val="en-US"/>
        </w:rPr>
        <w:t>Marìcan</w:t>
      </w:r>
      <w:proofErr w:type="spellEnd"/>
      <w:r w:rsidRPr="00F34CE1">
        <w:rPr>
          <w:lang w:val="en-US"/>
        </w:rPr>
        <w:t xml:space="preserve">, Vega Palace, Daman </w:t>
      </w:r>
      <w:proofErr w:type="spellStart"/>
      <w:r w:rsidRPr="00F34CE1">
        <w:rPr>
          <w:lang w:val="en-US"/>
        </w:rPr>
        <w:t>Ristorazione</w:t>
      </w:r>
      <w:proofErr w:type="spellEnd"/>
      <w:r w:rsidRPr="00F34CE1">
        <w:rPr>
          <w:lang w:val="en-US"/>
        </w:rPr>
        <w:t xml:space="preserve">, APN – </w:t>
      </w:r>
      <w:proofErr w:type="spellStart"/>
      <w:r w:rsidRPr="00F34CE1">
        <w:rPr>
          <w:lang w:val="en-US"/>
        </w:rPr>
        <w:t>Associazione</w:t>
      </w:r>
      <w:proofErr w:type="spellEnd"/>
      <w:r w:rsidRPr="00F34CE1">
        <w:rPr>
          <w:lang w:val="en-US"/>
        </w:rPr>
        <w:t xml:space="preserve"> Pizzaioli </w:t>
      </w:r>
      <w:proofErr w:type="spellStart"/>
      <w:r w:rsidRPr="00F34CE1">
        <w:rPr>
          <w:lang w:val="en-US"/>
        </w:rPr>
        <w:t>Napoletani</w:t>
      </w:r>
      <w:proofErr w:type="spellEnd"/>
      <w:r w:rsidRPr="00F34CE1">
        <w:rPr>
          <w:lang w:val="en-US"/>
        </w:rPr>
        <w:t xml:space="preserve">, Authentic Journey 54, </w:t>
      </w:r>
      <w:proofErr w:type="spellStart"/>
      <w:r w:rsidRPr="00F34CE1">
        <w:rPr>
          <w:lang w:val="en-US"/>
        </w:rPr>
        <w:t>Azzurra</w:t>
      </w:r>
      <w:proofErr w:type="spellEnd"/>
      <w:r w:rsidRPr="00F34CE1">
        <w:rPr>
          <w:lang w:val="en-US"/>
        </w:rPr>
        <w:t xml:space="preserve"> </w:t>
      </w:r>
      <w:proofErr w:type="spellStart"/>
      <w:r w:rsidRPr="00F34CE1">
        <w:rPr>
          <w:lang w:val="en-US"/>
        </w:rPr>
        <w:t>Comunicazione</w:t>
      </w:r>
      <w:proofErr w:type="spellEnd"/>
      <w:r w:rsidRPr="00F34CE1">
        <w:rPr>
          <w:lang w:val="en-US"/>
        </w:rPr>
        <w:t xml:space="preserve">, Che Pasticcio, </w:t>
      </w:r>
      <w:proofErr w:type="spellStart"/>
      <w:r w:rsidRPr="00F34CE1">
        <w:rPr>
          <w:lang w:val="en-US"/>
        </w:rPr>
        <w:t>Distretto</w:t>
      </w:r>
      <w:proofErr w:type="spellEnd"/>
      <w:r w:rsidRPr="00F34CE1">
        <w:rPr>
          <w:lang w:val="en-US"/>
        </w:rPr>
        <w:t xml:space="preserve"> </w:t>
      </w:r>
      <w:proofErr w:type="spellStart"/>
      <w:r w:rsidRPr="00F34CE1">
        <w:rPr>
          <w:lang w:val="en-US"/>
        </w:rPr>
        <w:t>delle</w:t>
      </w:r>
      <w:proofErr w:type="spellEnd"/>
      <w:r w:rsidRPr="00F34CE1">
        <w:rPr>
          <w:lang w:val="en-US"/>
        </w:rPr>
        <w:t xml:space="preserve"> </w:t>
      </w:r>
      <w:proofErr w:type="spellStart"/>
      <w:r w:rsidRPr="00F34CE1">
        <w:rPr>
          <w:lang w:val="en-US"/>
        </w:rPr>
        <w:t>Castagne</w:t>
      </w:r>
      <w:proofErr w:type="spellEnd"/>
      <w:r w:rsidRPr="00F34CE1">
        <w:rPr>
          <w:lang w:val="en-US"/>
        </w:rPr>
        <w:t xml:space="preserve"> e </w:t>
      </w:r>
      <w:proofErr w:type="spellStart"/>
      <w:r w:rsidRPr="00F34CE1">
        <w:rPr>
          <w:lang w:val="en-US"/>
        </w:rPr>
        <w:t>dei</w:t>
      </w:r>
      <w:proofErr w:type="spellEnd"/>
      <w:r w:rsidRPr="00F34CE1">
        <w:rPr>
          <w:lang w:val="en-US"/>
        </w:rPr>
        <w:t xml:space="preserve"> </w:t>
      </w:r>
      <w:proofErr w:type="spellStart"/>
      <w:r w:rsidRPr="00F34CE1">
        <w:rPr>
          <w:lang w:val="en-US"/>
        </w:rPr>
        <w:t>Marroni</w:t>
      </w:r>
      <w:proofErr w:type="spellEnd"/>
      <w:r w:rsidRPr="00F34CE1">
        <w:rPr>
          <w:lang w:val="en-US"/>
        </w:rPr>
        <w:t xml:space="preserve"> </w:t>
      </w:r>
      <w:proofErr w:type="spellStart"/>
      <w:r w:rsidRPr="00F34CE1">
        <w:rPr>
          <w:lang w:val="en-US"/>
        </w:rPr>
        <w:t>della</w:t>
      </w:r>
      <w:proofErr w:type="spellEnd"/>
      <w:r w:rsidRPr="00F34CE1">
        <w:rPr>
          <w:lang w:val="en-US"/>
        </w:rPr>
        <w:t xml:space="preserve"> Campania, with media partnership by Luciano </w:t>
      </w:r>
      <w:proofErr w:type="spellStart"/>
      <w:r w:rsidRPr="00F34CE1">
        <w:rPr>
          <w:lang w:val="en-US"/>
        </w:rPr>
        <w:t>Pignataro</w:t>
      </w:r>
      <w:proofErr w:type="spellEnd"/>
      <w:r w:rsidRPr="00F34CE1">
        <w:rPr>
          <w:lang w:val="en-US"/>
        </w:rPr>
        <w:t xml:space="preserve"> Wine Blog.</w:t>
      </w:r>
    </w:p>
    <w:p w14:paraId="6B8999ED" w14:textId="77777777" w:rsidR="00F34CE1" w:rsidRPr="00F34CE1" w:rsidRDefault="00F34CE1" w:rsidP="00F34CE1">
      <w:pPr>
        <w:pStyle w:val="NormaleWeb"/>
        <w:rPr>
          <w:lang w:val="en-US"/>
        </w:rPr>
      </w:pPr>
      <w:r w:rsidRPr="00F34CE1">
        <w:rPr>
          <w:lang w:val="en-US"/>
        </w:rPr>
        <w:lastRenderedPageBreak/>
        <w:t>Campania Stories confirms itself as a key event for promoting the region’s wine excellence, through tastings dedicated to international press, technical content, digital activities and in-depth experiences, helping to showcase and narrate Campania’s wine identity on international markets throughout the year.</w:t>
      </w:r>
    </w:p>
    <w:p w14:paraId="7FE821F9" w14:textId="2AB37CA2" w:rsidR="007C6DD5" w:rsidRPr="00EF7D66" w:rsidRDefault="007C6DD5" w:rsidP="00EF7D66">
      <w:pPr>
        <w:spacing w:after="0" w:line="360" w:lineRule="auto"/>
        <w:jc w:val="both"/>
        <w:rPr>
          <w:rFonts w:asciiTheme="minorHAnsi" w:hAnsiTheme="minorHAnsi" w:cstheme="minorHAnsi"/>
        </w:rPr>
      </w:pPr>
      <w:r w:rsidRPr="00EF7D66">
        <w:rPr>
          <w:rFonts w:asciiTheme="minorHAnsi" w:hAnsiTheme="minorHAnsi" w:cstheme="minorHAnsi"/>
        </w:rPr>
        <w:t xml:space="preserve">   </w:t>
      </w:r>
    </w:p>
    <w:sectPr w:rsidR="007C6DD5" w:rsidRPr="00EF7D66">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3A61" w14:textId="77777777" w:rsidR="00B922B1" w:rsidRDefault="00B922B1">
      <w:pPr>
        <w:spacing w:after="0"/>
      </w:pPr>
      <w:r>
        <w:separator/>
      </w:r>
    </w:p>
  </w:endnote>
  <w:endnote w:type="continuationSeparator" w:id="0">
    <w:p w14:paraId="49F766CD" w14:textId="77777777" w:rsidR="00B922B1" w:rsidRDefault="00B922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1E50" w14:textId="77777777" w:rsidR="00995BDB" w:rsidRDefault="00995BD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20C7" w14:textId="77777777" w:rsidR="00B922B1" w:rsidRDefault="00B922B1">
      <w:pPr>
        <w:spacing w:after="0"/>
      </w:pPr>
      <w:r>
        <w:separator/>
      </w:r>
    </w:p>
  </w:footnote>
  <w:footnote w:type="continuationSeparator" w:id="0">
    <w:p w14:paraId="6515A1E6" w14:textId="77777777" w:rsidR="00B922B1" w:rsidRDefault="00B922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1BA9" w14:textId="77777777" w:rsidR="00006203" w:rsidRPr="00006203" w:rsidRDefault="00006203" w:rsidP="000062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A74FE0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0000002"/>
    <w:multiLevelType w:val="hybridMultilevel"/>
    <w:tmpl w:val="C9BEF50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0000003"/>
    <w:multiLevelType w:val="hybridMultilevel"/>
    <w:tmpl w:val="6E4E4940"/>
    <w:lvl w:ilvl="0" w:tplc="910E464A">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00000004"/>
    <w:multiLevelType w:val="hybridMultilevel"/>
    <w:tmpl w:val="D3E467D6"/>
    <w:lvl w:ilvl="0" w:tplc="0410000F">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0000005"/>
    <w:multiLevelType w:val="hybridMultilevel"/>
    <w:tmpl w:val="FC444F2A"/>
    <w:lvl w:ilvl="0" w:tplc="C8CE30F6">
      <w:start w:val="1"/>
      <w:numFmt w:val="decimal"/>
      <w:lvlText w:val="%1)"/>
      <w:lvlJc w:val="left"/>
      <w:pPr>
        <w:tabs>
          <w:tab w:val="left" w:pos="360"/>
        </w:tabs>
        <w:ind w:left="0" w:firstLine="0"/>
      </w:pPr>
      <w:rPr>
        <w:rFonts w:hint="default"/>
        <w:color w:val="000000"/>
      </w:rPr>
    </w:lvl>
    <w:lvl w:ilvl="1" w:tplc="04100019">
      <w:start w:val="1"/>
      <w:numFmt w:val="lowerLetter"/>
      <w:lvlText w:val="%2."/>
      <w:lvlJc w:val="left"/>
      <w:pPr>
        <w:tabs>
          <w:tab w:val="left" w:pos="1440"/>
        </w:tabs>
        <w:ind w:left="1440" w:hanging="360"/>
      </w:pPr>
    </w:lvl>
    <w:lvl w:ilvl="2" w:tplc="0410001B">
      <w:start w:val="1"/>
      <w:numFmt w:val="lowerRoman"/>
      <w:lvlText w:val="%3."/>
      <w:lvlJc w:val="right"/>
      <w:pPr>
        <w:tabs>
          <w:tab w:val="left" w:pos="2160"/>
        </w:tabs>
        <w:ind w:left="2160" w:hanging="180"/>
      </w:pPr>
    </w:lvl>
    <w:lvl w:ilvl="3" w:tplc="0410000F">
      <w:start w:val="1"/>
      <w:numFmt w:val="decimal"/>
      <w:lvlText w:val="%4."/>
      <w:lvlJc w:val="left"/>
      <w:pPr>
        <w:tabs>
          <w:tab w:val="left" w:pos="2880"/>
        </w:tabs>
        <w:ind w:left="2880" w:hanging="360"/>
      </w:pPr>
    </w:lvl>
    <w:lvl w:ilvl="4" w:tplc="04100019">
      <w:start w:val="1"/>
      <w:numFmt w:val="lowerLetter"/>
      <w:lvlText w:val="%5."/>
      <w:lvlJc w:val="left"/>
      <w:pPr>
        <w:tabs>
          <w:tab w:val="left" w:pos="3600"/>
        </w:tabs>
        <w:ind w:left="3600" w:hanging="360"/>
      </w:pPr>
    </w:lvl>
    <w:lvl w:ilvl="5" w:tplc="0410001B">
      <w:start w:val="1"/>
      <w:numFmt w:val="lowerRoman"/>
      <w:lvlText w:val="%6."/>
      <w:lvlJc w:val="right"/>
      <w:pPr>
        <w:tabs>
          <w:tab w:val="left" w:pos="4320"/>
        </w:tabs>
        <w:ind w:left="4320" w:hanging="180"/>
      </w:pPr>
    </w:lvl>
    <w:lvl w:ilvl="6" w:tplc="0410000F">
      <w:start w:val="1"/>
      <w:numFmt w:val="decimal"/>
      <w:lvlText w:val="%7."/>
      <w:lvlJc w:val="left"/>
      <w:pPr>
        <w:tabs>
          <w:tab w:val="left" w:pos="5040"/>
        </w:tabs>
        <w:ind w:left="5040" w:hanging="360"/>
      </w:pPr>
    </w:lvl>
    <w:lvl w:ilvl="7" w:tplc="04100019">
      <w:start w:val="1"/>
      <w:numFmt w:val="lowerLetter"/>
      <w:lvlText w:val="%8."/>
      <w:lvlJc w:val="left"/>
      <w:pPr>
        <w:tabs>
          <w:tab w:val="left" w:pos="5760"/>
        </w:tabs>
        <w:ind w:left="5760" w:hanging="360"/>
      </w:pPr>
    </w:lvl>
    <w:lvl w:ilvl="8" w:tplc="0410001B">
      <w:start w:val="1"/>
      <w:numFmt w:val="lowerRoman"/>
      <w:lvlText w:val="%9."/>
      <w:lvlJc w:val="right"/>
      <w:pPr>
        <w:tabs>
          <w:tab w:val="left" w:pos="6480"/>
        </w:tabs>
        <w:ind w:left="6480" w:hanging="180"/>
      </w:pPr>
    </w:lvl>
  </w:abstractNum>
  <w:abstractNum w:abstractNumId="5" w15:restartNumberingAfterBreak="0">
    <w:nsid w:val="00000006"/>
    <w:multiLevelType w:val="hybridMultilevel"/>
    <w:tmpl w:val="E11ECBA0"/>
    <w:lvl w:ilvl="0" w:tplc="8E92DD72">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00000007"/>
    <w:multiLevelType w:val="hybridMultilevel"/>
    <w:tmpl w:val="DFDA61EE"/>
    <w:lvl w:ilvl="0" w:tplc="C700FD3E">
      <w:start w:val="1"/>
      <w:numFmt w:val="bullet"/>
      <w:lvlText w:val="-"/>
      <w:lvlJc w:val="left"/>
      <w:pPr>
        <w:ind w:left="405" w:hanging="360"/>
      </w:pPr>
      <w:rPr>
        <w:rFonts w:ascii="Calibri" w:eastAsia="Calibri" w:hAnsi="Calibri" w:cs="Calibri" w:hint="default"/>
      </w:rPr>
    </w:lvl>
    <w:lvl w:ilvl="1" w:tplc="04100003">
      <w:start w:val="1"/>
      <w:numFmt w:val="bullet"/>
      <w:lvlText w:val="o"/>
      <w:lvlJc w:val="left"/>
      <w:pPr>
        <w:ind w:left="1125" w:hanging="360"/>
      </w:pPr>
      <w:rPr>
        <w:rFonts w:ascii="Courier New" w:hAnsi="Courier New" w:cs="Courier New" w:hint="default"/>
      </w:rPr>
    </w:lvl>
    <w:lvl w:ilvl="2" w:tplc="04100005">
      <w:start w:val="1"/>
      <w:numFmt w:val="bullet"/>
      <w:lvlText w:val=""/>
      <w:lvlJc w:val="left"/>
      <w:pPr>
        <w:ind w:left="1845" w:hanging="360"/>
      </w:pPr>
      <w:rPr>
        <w:rFonts w:ascii="Wingdings" w:hAnsi="Wingdings" w:hint="default"/>
      </w:rPr>
    </w:lvl>
    <w:lvl w:ilvl="3" w:tplc="04100001">
      <w:start w:val="1"/>
      <w:numFmt w:val="bullet"/>
      <w:lvlText w:val=""/>
      <w:lvlJc w:val="left"/>
      <w:pPr>
        <w:ind w:left="2565" w:hanging="360"/>
      </w:pPr>
      <w:rPr>
        <w:rFonts w:ascii="Symbol" w:hAnsi="Symbol" w:hint="default"/>
      </w:rPr>
    </w:lvl>
    <w:lvl w:ilvl="4" w:tplc="04100003">
      <w:start w:val="1"/>
      <w:numFmt w:val="bullet"/>
      <w:lvlText w:val="o"/>
      <w:lvlJc w:val="left"/>
      <w:pPr>
        <w:ind w:left="3285" w:hanging="360"/>
      </w:pPr>
      <w:rPr>
        <w:rFonts w:ascii="Courier New" w:hAnsi="Courier New" w:cs="Courier New" w:hint="default"/>
      </w:rPr>
    </w:lvl>
    <w:lvl w:ilvl="5" w:tplc="04100005">
      <w:start w:val="1"/>
      <w:numFmt w:val="bullet"/>
      <w:lvlText w:val=""/>
      <w:lvlJc w:val="left"/>
      <w:pPr>
        <w:ind w:left="4005" w:hanging="360"/>
      </w:pPr>
      <w:rPr>
        <w:rFonts w:ascii="Wingdings" w:hAnsi="Wingdings" w:hint="default"/>
      </w:rPr>
    </w:lvl>
    <w:lvl w:ilvl="6" w:tplc="04100001">
      <w:start w:val="1"/>
      <w:numFmt w:val="bullet"/>
      <w:lvlText w:val=""/>
      <w:lvlJc w:val="left"/>
      <w:pPr>
        <w:ind w:left="4725" w:hanging="360"/>
      </w:pPr>
      <w:rPr>
        <w:rFonts w:ascii="Symbol" w:hAnsi="Symbol" w:hint="default"/>
      </w:rPr>
    </w:lvl>
    <w:lvl w:ilvl="7" w:tplc="04100003">
      <w:start w:val="1"/>
      <w:numFmt w:val="bullet"/>
      <w:lvlText w:val="o"/>
      <w:lvlJc w:val="left"/>
      <w:pPr>
        <w:ind w:left="5445" w:hanging="360"/>
      </w:pPr>
      <w:rPr>
        <w:rFonts w:ascii="Courier New" w:hAnsi="Courier New" w:cs="Courier New" w:hint="default"/>
      </w:rPr>
    </w:lvl>
    <w:lvl w:ilvl="8" w:tplc="04100005">
      <w:start w:val="1"/>
      <w:numFmt w:val="bullet"/>
      <w:lvlText w:val=""/>
      <w:lvlJc w:val="left"/>
      <w:pPr>
        <w:ind w:left="6165" w:hanging="360"/>
      </w:pPr>
      <w:rPr>
        <w:rFonts w:ascii="Wingdings" w:hAnsi="Wingdings" w:hint="default"/>
      </w:rPr>
    </w:lvl>
  </w:abstractNum>
  <w:abstractNum w:abstractNumId="7" w15:restartNumberingAfterBreak="0">
    <w:nsid w:val="00000008"/>
    <w:multiLevelType w:val="hybridMultilevel"/>
    <w:tmpl w:val="3EBE6FF6"/>
    <w:lvl w:ilvl="0" w:tplc="128248D4">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00000009"/>
    <w:multiLevelType w:val="hybridMultilevel"/>
    <w:tmpl w:val="D47C418A"/>
    <w:lvl w:ilvl="0" w:tplc="910E464A">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0000000A"/>
    <w:multiLevelType w:val="hybridMultilevel"/>
    <w:tmpl w:val="3CB67CC2"/>
    <w:lvl w:ilvl="0" w:tplc="04100005">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0" w15:restartNumberingAfterBreak="0">
    <w:nsid w:val="0000000B"/>
    <w:multiLevelType w:val="hybridMultilevel"/>
    <w:tmpl w:val="7F50A6EC"/>
    <w:lvl w:ilvl="0" w:tplc="F9328188">
      <w:start w:val="1"/>
      <w:numFmt w:val="bullet"/>
      <w:lvlText w:val=""/>
      <w:lvlJc w:val="left"/>
      <w:pPr>
        <w:tabs>
          <w:tab w:val="left" w:pos="1045"/>
        </w:tabs>
        <w:ind w:left="705" w:firstLine="0"/>
      </w:pPr>
      <w:rPr>
        <w:rFonts w:ascii="Wingdings" w:hAnsi="Wingdings" w:hint="default"/>
      </w:rPr>
    </w:lvl>
    <w:lvl w:ilvl="1" w:tplc="04100003">
      <w:start w:val="1"/>
      <w:numFmt w:val="bullet"/>
      <w:lvlText w:val="o"/>
      <w:lvlJc w:val="left"/>
      <w:pPr>
        <w:tabs>
          <w:tab w:val="left" w:pos="2145"/>
        </w:tabs>
        <w:ind w:left="2145" w:hanging="360"/>
      </w:pPr>
      <w:rPr>
        <w:rFonts w:ascii="Courier New" w:hAnsi="Courier New" w:cs="Courier New" w:hint="default"/>
      </w:rPr>
    </w:lvl>
    <w:lvl w:ilvl="2" w:tplc="04100005">
      <w:start w:val="1"/>
      <w:numFmt w:val="bullet"/>
      <w:lvlText w:val=""/>
      <w:lvlJc w:val="left"/>
      <w:pPr>
        <w:tabs>
          <w:tab w:val="left" w:pos="2865"/>
        </w:tabs>
        <w:ind w:left="2865" w:hanging="360"/>
      </w:pPr>
      <w:rPr>
        <w:rFonts w:ascii="Wingdings" w:hAnsi="Wingdings" w:hint="default"/>
      </w:rPr>
    </w:lvl>
    <w:lvl w:ilvl="3" w:tplc="04100001">
      <w:start w:val="1"/>
      <w:numFmt w:val="bullet"/>
      <w:lvlText w:val=""/>
      <w:lvlJc w:val="left"/>
      <w:pPr>
        <w:tabs>
          <w:tab w:val="left" w:pos="3585"/>
        </w:tabs>
        <w:ind w:left="3585" w:hanging="360"/>
      </w:pPr>
      <w:rPr>
        <w:rFonts w:ascii="Symbol" w:hAnsi="Symbol" w:hint="default"/>
      </w:rPr>
    </w:lvl>
    <w:lvl w:ilvl="4" w:tplc="04100003">
      <w:start w:val="1"/>
      <w:numFmt w:val="bullet"/>
      <w:lvlText w:val="o"/>
      <w:lvlJc w:val="left"/>
      <w:pPr>
        <w:tabs>
          <w:tab w:val="left" w:pos="4305"/>
        </w:tabs>
        <w:ind w:left="4305" w:hanging="360"/>
      </w:pPr>
      <w:rPr>
        <w:rFonts w:ascii="Courier New" w:hAnsi="Courier New" w:cs="Courier New" w:hint="default"/>
      </w:rPr>
    </w:lvl>
    <w:lvl w:ilvl="5" w:tplc="04100005">
      <w:start w:val="1"/>
      <w:numFmt w:val="bullet"/>
      <w:lvlText w:val=""/>
      <w:lvlJc w:val="left"/>
      <w:pPr>
        <w:tabs>
          <w:tab w:val="left" w:pos="5025"/>
        </w:tabs>
        <w:ind w:left="5025" w:hanging="360"/>
      </w:pPr>
      <w:rPr>
        <w:rFonts w:ascii="Wingdings" w:hAnsi="Wingdings" w:hint="default"/>
      </w:rPr>
    </w:lvl>
    <w:lvl w:ilvl="6" w:tplc="04100001">
      <w:start w:val="1"/>
      <w:numFmt w:val="bullet"/>
      <w:lvlText w:val=""/>
      <w:lvlJc w:val="left"/>
      <w:pPr>
        <w:tabs>
          <w:tab w:val="left" w:pos="5745"/>
        </w:tabs>
        <w:ind w:left="5745" w:hanging="360"/>
      </w:pPr>
      <w:rPr>
        <w:rFonts w:ascii="Symbol" w:hAnsi="Symbol" w:hint="default"/>
      </w:rPr>
    </w:lvl>
    <w:lvl w:ilvl="7" w:tplc="04100003">
      <w:start w:val="1"/>
      <w:numFmt w:val="bullet"/>
      <w:lvlText w:val="o"/>
      <w:lvlJc w:val="left"/>
      <w:pPr>
        <w:tabs>
          <w:tab w:val="left" w:pos="6465"/>
        </w:tabs>
        <w:ind w:left="6465" w:hanging="360"/>
      </w:pPr>
      <w:rPr>
        <w:rFonts w:ascii="Courier New" w:hAnsi="Courier New" w:cs="Courier New" w:hint="default"/>
      </w:rPr>
    </w:lvl>
    <w:lvl w:ilvl="8" w:tplc="04100005">
      <w:start w:val="1"/>
      <w:numFmt w:val="bullet"/>
      <w:lvlText w:val=""/>
      <w:lvlJc w:val="left"/>
      <w:pPr>
        <w:tabs>
          <w:tab w:val="left" w:pos="7185"/>
        </w:tabs>
        <w:ind w:left="7185" w:hanging="360"/>
      </w:pPr>
      <w:rPr>
        <w:rFonts w:ascii="Wingdings" w:hAnsi="Wingdings" w:hint="default"/>
      </w:rPr>
    </w:lvl>
  </w:abstractNum>
  <w:abstractNum w:abstractNumId="11" w15:restartNumberingAfterBreak="0">
    <w:nsid w:val="100003B7"/>
    <w:multiLevelType w:val="hybridMultilevel"/>
    <w:tmpl w:val="EF1A393E"/>
    <w:lvl w:ilvl="0" w:tplc="8F7A9F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27F4780"/>
    <w:multiLevelType w:val="hybridMultilevel"/>
    <w:tmpl w:val="00B44062"/>
    <w:lvl w:ilvl="0" w:tplc="BFF832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0AE0205"/>
    <w:multiLevelType w:val="hybridMultilevel"/>
    <w:tmpl w:val="A5EE3B42"/>
    <w:lvl w:ilvl="0" w:tplc="A13890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74B2AC4"/>
    <w:multiLevelType w:val="hybridMultilevel"/>
    <w:tmpl w:val="6770929C"/>
    <w:lvl w:ilvl="0" w:tplc="1DAA84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2A0274F"/>
    <w:multiLevelType w:val="hybridMultilevel"/>
    <w:tmpl w:val="FE6034B4"/>
    <w:lvl w:ilvl="0" w:tplc="0A1083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9"/>
  </w:num>
  <w:num w:numId="5">
    <w:abstractNumId w:val="8"/>
  </w:num>
  <w:num w:numId="6">
    <w:abstractNumId w:val="4"/>
  </w:num>
  <w:num w:numId="7">
    <w:abstractNumId w:val="2"/>
  </w:num>
  <w:num w:numId="8">
    <w:abstractNumId w:val="5"/>
  </w:num>
  <w:num w:numId="9">
    <w:abstractNumId w:val="1"/>
  </w:num>
  <w:num w:numId="10">
    <w:abstractNumId w:val="0"/>
  </w:num>
  <w:num w:numId="11">
    <w:abstractNumId w:val="6"/>
  </w:num>
  <w:num w:numId="12">
    <w:abstractNumId w:val="11"/>
  </w:num>
  <w:num w:numId="13">
    <w:abstractNumId w:val="13"/>
  </w:num>
  <w:num w:numId="14">
    <w:abstractNumId w:val="12"/>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203"/>
    <w:rsid w:val="00034DF5"/>
    <w:rsid w:val="00061DD7"/>
    <w:rsid w:val="00076B91"/>
    <w:rsid w:val="00080FB4"/>
    <w:rsid w:val="00085E27"/>
    <w:rsid w:val="0009090F"/>
    <w:rsid w:val="000930EC"/>
    <w:rsid w:val="000A4E26"/>
    <w:rsid w:val="000B75A2"/>
    <w:rsid w:val="000C0749"/>
    <w:rsid w:val="000D31A3"/>
    <w:rsid w:val="000E48DF"/>
    <w:rsid w:val="000E7C1A"/>
    <w:rsid w:val="000E7CEF"/>
    <w:rsid w:val="000F6F21"/>
    <w:rsid w:val="001204C0"/>
    <w:rsid w:val="001250FF"/>
    <w:rsid w:val="00135927"/>
    <w:rsid w:val="001640B2"/>
    <w:rsid w:val="00172A27"/>
    <w:rsid w:val="00180909"/>
    <w:rsid w:val="001A075B"/>
    <w:rsid w:val="001B0212"/>
    <w:rsid w:val="001B6E53"/>
    <w:rsid w:val="001C05B3"/>
    <w:rsid w:val="001D2D90"/>
    <w:rsid w:val="001D4EB9"/>
    <w:rsid w:val="001E746B"/>
    <w:rsid w:val="001F1805"/>
    <w:rsid w:val="0021181D"/>
    <w:rsid w:val="00217169"/>
    <w:rsid w:val="00236F71"/>
    <w:rsid w:val="002531A9"/>
    <w:rsid w:val="0026773E"/>
    <w:rsid w:val="00276303"/>
    <w:rsid w:val="00282590"/>
    <w:rsid w:val="00283105"/>
    <w:rsid w:val="002869AC"/>
    <w:rsid w:val="00287ACD"/>
    <w:rsid w:val="0029793B"/>
    <w:rsid w:val="002A0143"/>
    <w:rsid w:val="002A33C2"/>
    <w:rsid w:val="002B2854"/>
    <w:rsid w:val="002C34E9"/>
    <w:rsid w:val="002C7043"/>
    <w:rsid w:val="002C78AD"/>
    <w:rsid w:val="002D01AF"/>
    <w:rsid w:val="002D12DF"/>
    <w:rsid w:val="002D46CA"/>
    <w:rsid w:val="002D7C90"/>
    <w:rsid w:val="002E25A1"/>
    <w:rsid w:val="002E415F"/>
    <w:rsid w:val="002E54C5"/>
    <w:rsid w:val="002E6198"/>
    <w:rsid w:val="002F4C8D"/>
    <w:rsid w:val="002F6E26"/>
    <w:rsid w:val="00306B0F"/>
    <w:rsid w:val="003213C6"/>
    <w:rsid w:val="00333FB1"/>
    <w:rsid w:val="00341E18"/>
    <w:rsid w:val="0037177F"/>
    <w:rsid w:val="003851B4"/>
    <w:rsid w:val="003C452C"/>
    <w:rsid w:val="003E4C1F"/>
    <w:rsid w:val="003F0693"/>
    <w:rsid w:val="003F57A6"/>
    <w:rsid w:val="003F5A0A"/>
    <w:rsid w:val="00411258"/>
    <w:rsid w:val="00414824"/>
    <w:rsid w:val="004167C0"/>
    <w:rsid w:val="004234CF"/>
    <w:rsid w:val="0043105D"/>
    <w:rsid w:val="0044161E"/>
    <w:rsid w:val="00462839"/>
    <w:rsid w:val="00470EDB"/>
    <w:rsid w:val="00484F49"/>
    <w:rsid w:val="00497684"/>
    <w:rsid w:val="004B0044"/>
    <w:rsid w:val="004B116F"/>
    <w:rsid w:val="004C064E"/>
    <w:rsid w:val="004D733D"/>
    <w:rsid w:val="004E18EE"/>
    <w:rsid w:val="00503422"/>
    <w:rsid w:val="005063C5"/>
    <w:rsid w:val="005127F6"/>
    <w:rsid w:val="00526334"/>
    <w:rsid w:val="005327BE"/>
    <w:rsid w:val="0054440B"/>
    <w:rsid w:val="005551B1"/>
    <w:rsid w:val="00561245"/>
    <w:rsid w:val="00582FA7"/>
    <w:rsid w:val="005A0618"/>
    <w:rsid w:val="005A2786"/>
    <w:rsid w:val="005C7F90"/>
    <w:rsid w:val="005D02B5"/>
    <w:rsid w:val="006042FD"/>
    <w:rsid w:val="00613694"/>
    <w:rsid w:val="00621D2B"/>
    <w:rsid w:val="00631B82"/>
    <w:rsid w:val="006346F8"/>
    <w:rsid w:val="006359EC"/>
    <w:rsid w:val="006652A5"/>
    <w:rsid w:val="006807DE"/>
    <w:rsid w:val="00695CBE"/>
    <w:rsid w:val="006A73C6"/>
    <w:rsid w:val="006A7AA0"/>
    <w:rsid w:val="006A7D78"/>
    <w:rsid w:val="006B4B59"/>
    <w:rsid w:val="006B539A"/>
    <w:rsid w:val="006D600D"/>
    <w:rsid w:val="006D6163"/>
    <w:rsid w:val="006E183C"/>
    <w:rsid w:val="00721E01"/>
    <w:rsid w:val="00733D97"/>
    <w:rsid w:val="00742622"/>
    <w:rsid w:val="00745CC9"/>
    <w:rsid w:val="0075619A"/>
    <w:rsid w:val="00757D79"/>
    <w:rsid w:val="0078286F"/>
    <w:rsid w:val="00785AC1"/>
    <w:rsid w:val="007A0C85"/>
    <w:rsid w:val="007B7FB5"/>
    <w:rsid w:val="007C6DD5"/>
    <w:rsid w:val="007D377B"/>
    <w:rsid w:val="007F6FDC"/>
    <w:rsid w:val="00800305"/>
    <w:rsid w:val="0080063D"/>
    <w:rsid w:val="00805525"/>
    <w:rsid w:val="0082521C"/>
    <w:rsid w:val="0083387D"/>
    <w:rsid w:val="0083398D"/>
    <w:rsid w:val="00847D63"/>
    <w:rsid w:val="00856B30"/>
    <w:rsid w:val="008720E3"/>
    <w:rsid w:val="008768D0"/>
    <w:rsid w:val="008845E5"/>
    <w:rsid w:val="00885A87"/>
    <w:rsid w:val="008A4ADD"/>
    <w:rsid w:val="008A638D"/>
    <w:rsid w:val="008C04AC"/>
    <w:rsid w:val="008C7B3F"/>
    <w:rsid w:val="008D02EF"/>
    <w:rsid w:val="008D09F2"/>
    <w:rsid w:val="0090089A"/>
    <w:rsid w:val="00901FC8"/>
    <w:rsid w:val="0094060B"/>
    <w:rsid w:val="00961442"/>
    <w:rsid w:val="00966C91"/>
    <w:rsid w:val="0097451C"/>
    <w:rsid w:val="00983DD0"/>
    <w:rsid w:val="009929E9"/>
    <w:rsid w:val="00995BDB"/>
    <w:rsid w:val="009966D0"/>
    <w:rsid w:val="009A2056"/>
    <w:rsid w:val="009A7796"/>
    <w:rsid w:val="009B515D"/>
    <w:rsid w:val="009B70D0"/>
    <w:rsid w:val="009E27C0"/>
    <w:rsid w:val="009F2C11"/>
    <w:rsid w:val="00A30114"/>
    <w:rsid w:val="00A327E3"/>
    <w:rsid w:val="00A413DF"/>
    <w:rsid w:val="00A4722F"/>
    <w:rsid w:val="00A530BA"/>
    <w:rsid w:val="00A550FB"/>
    <w:rsid w:val="00A8147B"/>
    <w:rsid w:val="00AA4FD9"/>
    <w:rsid w:val="00AA7839"/>
    <w:rsid w:val="00AB6E7A"/>
    <w:rsid w:val="00AC02B4"/>
    <w:rsid w:val="00AF06F6"/>
    <w:rsid w:val="00B041F6"/>
    <w:rsid w:val="00B448D0"/>
    <w:rsid w:val="00B516F9"/>
    <w:rsid w:val="00B6578A"/>
    <w:rsid w:val="00B91022"/>
    <w:rsid w:val="00B9195E"/>
    <w:rsid w:val="00B922B1"/>
    <w:rsid w:val="00B93411"/>
    <w:rsid w:val="00BA7FD1"/>
    <w:rsid w:val="00BC3E58"/>
    <w:rsid w:val="00BD1BD3"/>
    <w:rsid w:val="00BD60B6"/>
    <w:rsid w:val="00BE5218"/>
    <w:rsid w:val="00BF37EC"/>
    <w:rsid w:val="00C0009F"/>
    <w:rsid w:val="00C0456D"/>
    <w:rsid w:val="00C0791B"/>
    <w:rsid w:val="00C27065"/>
    <w:rsid w:val="00C36406"/>
    <w:rsid w:val="00C525A6"/>
    <w:rsid w:val="00C64A1D"/>
    <w:rsid w:val="00C65D86"/>
    <w:rsid w:val="00C8074D"/>
    <w:rsid w:val="00C8106F"/>
    <w:rsid w:val="00C8158F"/>
    <w:rsid w:val="00CA29BE"/>
    <w:rsid w:val="00CB3CC2"/>
    <w:rsid w:val="00CD3C19"/>
    <w:rsid w:val="00CD7A68"/>
    <w:rsid w:val="00D11C6B"/>
    <w:rsid w:val="00D11ED0"/>
    <w:rsid w:val="00D159FC"/>
    <w:rsid w:val="00D2312E"/>
    <w:rsid w:val="00D26483"/>
    <w:rsid w:val="00D2679F"/>
    <w:rsid w:val="00D52CB5"/>
    <w:rsid w:val="00D574D5"/>
    <w:rsid w:val="00D7045F"/>
    <w:rsid w:val="00D80453"/>
    <w:rsid w:val="00D90128"/>
    <w:rsid w:val="00DB7DF6"/>
    <w:rsid w:val="00DC6558"/>
    <w:rsid w:val="00DC7AA2"/>
    <w:rsid w:val="00DD5A7D"/>
    <w:rsid w:val="00DD6C36"/>
    <w:rsid w:val="00DE11F5"/>
    <w:rsid w:val="00DE3B76"/>
    <w:rsid w:val="00E37B00"/>
    <w:rsid w:val="00E4099B"/>
    <w:rsid w:val="00E532F0"/>
    <w:rsid w:val="00E561A2"/>
    <w:rsid w:val="00E561DB"/>
    <w:rsid w:val="00E9338D"/>
    <w:rsid w:val="00EA1678"/>
    <w:rsid w:val="00EA5AB9"/>
    <w:rsid w:val="00EB0CB9"/>
    <w:rsid w:val="00EC7211"/>
    <w:rsid w:val="00EF4701"/>
    <w:rsid w:val="00EF7D66"/>
    <w:rsid w:val="00F177F9"/>
    <w:rsid w:val="00F34CE1"/>
    <w:rsid w:val="00F43F43"/>
    <w:rsid w:val="00F444C0"/>
    <w:rsid w:val="00F74EFD"/>
    <w:rsid w:val="00F909CA"/>
    <w:rsid w:val="00FA3F2B"/>
    <w:rsid w:val="00FA7AC9"/>
    <w:rsid w:val="00FC0CA1"/>
    <w:rsid w:val="00FC0D44"/>
    <w:rsid w:val="00FC4DB5"/>
    <w:rsid w:val="00FD393E"/>
    <w:rsid w:val="00FD7D50"/>
    <w:rsid w:val="00FE7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3C89C"/>
  <w14:defaultImageDpi w14:val="0"/>
  <w15:chartTrackingRefBased/>
  <w15:docId w15:val="{7DEC600C-59E9-4744-B3EB-A15433D0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11F5"/>
    <w:pPr>
      <w:spacing w:after="200"/>
    </w:pPr>
    <w:rPr>
      <w:rFonts w:ascii="Cambria" w:eastAsia="Cambria" w:hAnsi="Cambria"/>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rPr>
      <w:rFonts w:ascii="Times New Roman" w:eastAsia="Times New Roman" w:hAnsi="Times New Roman"/>
      <w:lang w:eastAsia="it-IT"/>
    </w:rPr>
  </w:style>
  <w:style w:type="character" w:styleId="Collegamentoipertestuale">
    <w:name w:val="Hyperlink"/>
    <w:rPr>
      <w:rFonts w:ascii="Times New Roman" w:eastAsia="Times New Roman" w:hAnsi="Times New Roman" w:cs="Times New Roman"/>
      <w:color w:val="0000FF"/>
      <w:u w:val="single"/>
      <w:lang w:val="it-IT" w:eastAsia="it-IT" w:bidi="ar-SA"/>
    </w:rPr>
  </w:style>
  <w:style w:type="paragraph" w:styleId="Intestazione">
    <w:name w:val="header"/>
    <w:basedOn w:val="Normale"/>
    <w:pPr>
      <w:tabs>
        <w:tab w:val="center" w:pos="4819"/>
        <w:tab w:val="right" w:pos="9638"/>
      </w:tabs>
    </w:pPr>
    <w:rPr>
      <w:rFonts w:ascii="Times New Roman" w:eastAsia="Times New Roman" w:hAnsi="Times New Roman"/>
      <w:lang w:eastAsia="it-IT"/>
    </w:rPr>
  </w:style>
  <w:style w:type="paragraph" w:styleId="Paragrafoelenco">
    <w:name w:val="List Paragraph"/>
    <w:basedOn w:val="Normale"/>
    <w:uiPriority w:val="34"/>
    <w:qFormat/>
    <w:pPr>
      <w:ind w:left="708"/>
    </w:pPr>
    <w:rPr>
      <w:rFonts w:ascii="Times New Roman" w:eastAsia="Times New Roman" w:hAnsi="Times New Roman"/>
      <w:lang w:eastAsia="it-IT"/>
    </w:rPr>
  </w:style>
  <w:style w:type="character" w:styleId="Enfasigrassetto">
    <w:name w:val="Strong"/>
    <w:uiPriority w:val="22"/>
    <w:qFormat/>
    <w:rPr>
      <w:rFonts w:ascii="Times New Roman" w:eastAsia="Times New Roman" w:hAnsi="Times New Roman" w:cs="Times New Roman"/>
      <w:b/>
      <w:bCs/>
      <w:lang w:val="it-IT" w:eastAsia="it-IT" w:bidi="ar-SA"/>
    </w:rPr>
  </w:style>
  <w:style w:type="character" w:customStyle="1" w:styleId="nottesto">
    <w:name w:val="nottesto"/>
    <w:rPr>
      <w:rFonts w:ascii="Times New Roman" w:eastAsia="Times New Roman" w:hAnsi="Times New Roman" w:cs="Times New Roman"/>
      <w:lang w:val="it-IT" w:eastAsia="it-IT" w:bidi="ar-SA"/>
    </w:rPr>
  </w:style>
  <w:style w:type="paragraph" w:styleId="NormaleWeb">
    <w:name w:val="Normal (Web)"/>
    <w:basedOn w:val="Normale"/>
    <w:uiPriority w:val="99"/>
    <w:pPr>
      <w:spacing w:before="100" w:beforeAutospacing="1" w:after="100" w:afterAutospacing="1"/>
    </w:pPr>
    <w:rPr>
      <w:rFonts w:ascii="Times New Roman" w:eastAsia="Times New Roman" w:hAnsi="Times New Roman"/>
      <w:lang w:eastAsia="it-IT"/>
    </w:rPr>
  </w:style>
  <w:style w:type="character" w:customStyle="1" w:styleId="hpsatn">
    <w:name w:val="hps atn"/>
    <w:rPr>
      <w:rFonts w:ascii="Times New Roman" w:eastAsia="Times New Roman" w:hAnsi="Times New Roman" w:cs="Times New Roman"/>
      <w:lang w:val="it-IT" w:eastAsia="it-IT" w:bidi="ar-SA"/>
    </w:rPr>
  </w:style>
  <w:style w:type="character" w:customStyle="1" w:styleId="hps">
    <w:name w:val="hps"/>
    <w:rPr>
      <w:rFonts w:ascii="Times New Roman" w:eastAsia="Times New Roman" w:hAnsi="Times New Roman" w:cs="Times New Roman"/>
      <w:lang w:val="it-IT" w:eastAsia="it-IT" w:bidi="ar-SA"/>
    </w:rPr>
  </w:style>
  <w:style w:type="character" w:styleId="Enfasicorsivo">
    <w:name w:val="Emphasis"/>
    <w:uiPriority w:val="20"/>
    <w:qFormat/>
    <w:rPr>
      <w:rFonts w:ascii="Times New Roman" w:eastAsia="Times New Roman" w:hAnsi="Times New Roman" w:cs="Times New Roman"/>
      <w:i/>
      <w:iCs/>
      <w:lang w:val="it-IT" w:eastAsia="it-IT" w:bidi="ar-SA"/>
    </w:rPr>
  </w:style>
  <w:style w:type="paragraph" w:customStyle="1" w:styleId="ListParagraphf7316d79-8289-439d-bf9b-0eeb4c4b79a8">
    <w:name w:val="List Paragraph_f7316d79-8289-439d-bf9b-0eeb4c4b79a8"/>
    <w:basedOn w:val="Normale"/>
    <w:pPr>
      <w:spacing w:line="276" w:lineRule="auto"/>
      <w:ind w:left="720"/>
      <w:contextualSpacing/>
    </w:pPr>
    <w:rPr>
      <w:rFonts w:ascii="Calibri" w:eastAsia="Times New Roman" w:hAnsi="Calibri"/>
      <w:sz w:val="22"/>
      <w:szCs w:val="22"/>
      <w:lang w:eastAsia="it-IT"/>
    </w:rPr>
  </w:style>
  <w:style w:type="character" w:customStyle="1" w:styleId="null">
    <w:name w:val="null"/>
    <w:rPr>
      <w:rFonts w:ascii="Times New Roman" w:eastAsia="Times New Roman" w:hAnsi="Times New Roman" w:cs="Times New Roman"/>
      <w:lang w:val="it-IT" w:eastAsia="it-IT" w:bidi="ar-SA"/>
    </w:rPr>
  </w:style>
  <w:style w:type="character" w:customStyle="1" w:styleId="apple-converted-space">
    <w:name w:val="apple-converted-space"/>
    <w:rPr>
      <w:rFonts w:ascii="Times New Roman" w:eastAsia="Times New Roman" w:hAnsi="Times New Roman" w:cs="Times New Roman"/>
      <w:lang w:val="it-IT" w:eastAsia="it-IT" w:bidi="ar-SA"/>
    </w:rPr>
  </w:style>
  <w:style w:type="character" w:customStyle="1" w:styleId="Menzionenonrisolta1">
    <w:name w:val="Menzione non risolta1"/>
    <w:basedOn w:val="Carpredefinitoparagrafo"/>
    <w:uiPriority w:val="99"/>
    <w:semiHidden/>
    <w:unhideWhenUsed/>
    <w:rsid w:val="00561245"/>
    <w:rPr>
      <w:color w:val="605E5C"/>
      <w:shd w:val="clear" w:color="auto" w:fill="E1DFDD"/>
    </w:rPr>
  </w:style>
  <w:style w:type="character" w:styleId="Menzionenonrisolta">
    <w:name w:val="Unresolved Mention"/>
    <w:basedOn w:val="Carpredefinitoparagrafo"/>
    <w:uiPriority w:val="99"/>
    <w:semiHidden/>
    <w:unhideWhenUsed/>
    <w:rsid w:val="00BF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3826">
      <w:bodyDiv w:val="1"/>
      <w:marLeft w:val="0"/>
      <w:marRight w:val="0"/>
      <w:marTop w:val="0"/>
      <w:marBottom w:val="0"/>
      <w:divBdr>
        <w:top w:val="none" w:sz="0" w:space="0" w:color="auto"/>
        <w:left w:val="none" w:sz="0" w:space="0" w:color="auto"/>
        <w:bottom w:val="none" w:sz="0" w:space="0" w:color="auto"/>
        <w:right w:val="none" w:sz="0" w:space="0" w:color="auto"/>
      </w:divBdr>
    </w:div>
    <w:div w:id="195630577">
      <w:bodyDiv w:val="1"/>
      <w:marLeft w:val="0"/>
      <w:marRight w:val="0"/>
      <w:marTop w:val="0"/>
      <w:marBottom w:val="0"/>
      <w:divBdr>
        <w:top w:val="none" w:sz="0" w:space="0" w:color="auto"/>
        <w:left w:val="none" w:sz="0" w:space="0" w:color="auto"/>
        <w:bottom w:val="none" w:sz="0" w:space="0" w:color="auto"/>
        <w:right w:val="none" w:sz="0" w:space="0" w:color="auto"/>
      </w:divBdr>
    </w:div>
    <w:div w:id="839004488">
      <w:bodyDiv w:val="1"/>
      <w:marLeft w:val="0"/>
      <w:marRight w:val="0"/>
      <w:marTop w:val="0"/>
      <w:marBottom w:val="0"/>
      <w:divBdr>
        <w:top w:val="none" w:sz="0" w:space="0" w:color="auto"/>
        <w:left w:val="none" w:sz="0" w:space="0" w:color="auto"/>
        <w:bottom w:val="none" w:sz="0" w:space="0" w:color="auto"/>
        <w:right w:val="none" w:sz="0" w:space="0" w:color="auto"/>
      </w:divBdr>
    </w:div>
    <w:div w:id="947271224">
      <w:bodyDiv w:val="1"/>
      <w:marLeft w:val="0"/>
      <w:marRight w:val="0"/>
      <w:marTop w:val="0"/>
      <w:marBottom w:val="0"/>
      <w:divBdr>
        <w:top w:val="none" w:sz="0" w:space="0" w:color="auto"/>
        <w:left w:val="none" w:sz="0" w:space="0" w:color="auto"/>
        <w:bottom w:val="none" w:sz="0" w:space="0" w:color="auto"/>
        <w:right w:val="none" w:sz="0" w:space="0" w:color="auto"/>
      </w:divBdr>
    </w:div>
    <w:div w:id="959723305">
      <w:bodyDiv w:val="1"/>
      <w:marLeft w:val="0"/>
      <w:marRight w:val="0"/>
      <w:marTop w:val="0"/>
      <w:marBottom w:val="0"/>
      <w:divBdr>
        <w:top w:val="none" w:sz="0" w:space="0" w:color="auto"/>
        <w:left w:val="none" w:sz="0" w:space="0" w:color="auto"/>
        <w:bottom w:val="none" w:sz="0" w:space="0" w:color="auto"/>
        <w:right w:val="none" w:sz="0" w:space="0" w:color="auto"/>
      </w:divBdr>
    </w:div>
    <w:div w:id="995378417">
      <w:bodyDiv w:val="1"/>
      <w:marLeft w:val="0"/>
      <w:marRight w:val="0"/>
      <w:marTop w:val="0"/>
      <w:marBottom w:val="0"/>
      <w:divBdr>
        <w:top w:val="none" w:sz="0" w:space="0" w:color="auto"/>
        <w:left w:val="none" w:sz="0" w:space="0" w:color="auto"/>
        <w:bottom w:val="none" w:sz="0" w:space="0" w:color="auto"/>
        <w:right w:val="none" w:sz="0" w:space="0" w:color="auto"/>
      </w:divBdr>
    </w:div>
    <w:div w:id="1083182150">
      <w:bodyDiv w:val="1"/>
      <w:marLeft w:val="0"/>
      <w:marRight w:val="0"/>
      <w:marTop w:val="0"/>
      <w:marBottom w:val="0"/>
      <w:divBdr>
        <w:top w:val="none" w:sz="0" w:space="0" w:color="auto"/>
        <w:left w:val="none" w:sz="0" w:space="0" w:color="auto"/>
        <w:bottom w:val="none" w:sz="0" w:space="0" w:color="auto"/>
        <w:right w:val="none" w:sz="0" w:space="0" w:color="auto"/>
      </w:divBdr>
    </w:div>
    <w:div w:id="1215580732">
      <w:bodyDiv w:val="1"/>
      <w:marLeft w:val="0"/>
      <w:marRight w:val="0"/>
      <w:marTop w:val="0"/>
      <w:marBottom w:val="0"/>
      <w:divBdr>
        <w:top w:val="none" w:sz="0" w:space="0" w:color="auto"/>
        <w:left w:val="none" w:sz="0" w:space="0" w:color="auto"/>
        <w:bottom w:val="none" w:sz="0" w:space="0" w:color="auto"/>
        <w:right w:val="none" w:sz="0" w:space="0" w:color="auto"/>
      </w:divBdr>
    </w:div>
    <w:div w:id="1474299769">
      <w:bodyDiv w:val="1"/>
      <w:marLeft w:val="0"/>
      <w:marRight w:val="0"/>
      <w:marTop w:val="0"/>
      <w:marBottom w:val="0"/>
      <w:divBdr>
        <w:top w:val="none" w:sz="0" w:space="0" w:color="auto"/>
        <w:left w:val="none" w:sz="0" w:space="0" w:color="auto"/>
        <w:bottom w:val="none" w:sz="0" w:space="0" w:color="auto"/>
        <w:right w:val="none" w:sz="0" w:space="0" w:color="auto"/>
      </w:divBdr>
    </w:div>
    <w:div w:id="1554266603">
      <w:bodyDiv w:val="1"/>
      <w:marLeft w:val="0"/>
      <w:marRight w:val="0"/>
      <w:marTop w:val="0"/>
      <w:marBottom w:val="0"/>
      <w:divBdr>
        <w:top w:val="none" w:sz="0" w:space="0" w:color="auto"/>
        <w:left w:val="none" w:sz="0" w:space="0" w:color="auto"/>
        <w:bottom w:val="none" w:sz="0" w:space="0" w:color="auto"/>
        <w:right w:val="none" w:sz="0" w:space="0" w:color="auto"/>
      </w:divBdr>
    </w:div>
    <w:div w:id="1626079322">
      <w:bodyDiv w:val="1"/>
      <w:marLeft w:val="0"/>
      <w:marRight w:val="0"/>
      <w:marTop w:val="0"/>
      <w:marBottom w:val="0"/>
      <w:divBdr>
        <w:top w:val="none" w:sz="0" w:space="0" w:color="auto"/>
        <w:left w:val="none" w:sz="0" w:space="0" w:color="auto"/>
        <w:bottom w:val="none" w:sz="0" w:space="0" w:color="auto"/>
        <w:right w:val="none" w:sz="0" w:space="0" w:color="auto"/>
      </w:divBdr>
    </w:div>
    <w:div w:id="1689864958">
      <w:bodyDiv w:val="1"/>
      <w:marLeft w:val="0"/>
      <w:marRight w:val="0"/>
      <w:marTop w:val="0"/>
      <w:marBottom w:val="0"/>
      <w:divBdr>
        <w:top w:val="none" w:sz="0" w:space="0" w:color="auto"/>
        <w:left w:val="none" w:sz="0" w:space="0" w:color="auto"/>
        <w:bottom w:val="none" w:sz="0" w:space="0" w:color="auto"/>
        <w:right w:val="none" w:sz="0" w:space="0" w:color="auto"/>
      </w:divBdr>
    </w:div>
    <w:div w:id="1735736077">
      <w:bodyDiv w:val="1"/>
      <w:marLeft w:val="0"/>
      <w:marRight w:val="0"/>
      <w:marTop w:val="0"/>
      <w:marBottom w:val="0"/>
      <w:divBdr>
        <w:top w:val="none" w:sz="0" w:space="0" w:color="auto"/>
        <w:left w:val="none" w:sz="0" w:space="0" w:color="auto"/>
        <w:bottom w:val="none" w:sz="0" w:space="0" w:color="auto"/>
        <w:right w:val="none" w:sz="0" w:space="0" w:color="auto"/>
      </w:divBdr>
    </w:div>
    <w:div w:id="1893537141">
      <w:bodyDiv w:val="1"/>
      <w:marLeft w:val="0"/>
      <w:marRight w:val="0"/>
      <w:marTop w:val="0"/>
      <w:marBottom w:val="0"/>
      <w:divBdr>
        <w:top w:val="none" w:sz="0" w:space="0" w:color="auto"/>
        <w:left w:val="none" w:sz="0" w:space="0" w:color="auto"/>
        <w:bottom w:val="none" w:sz="0" w:space="0" w:color="auto"/>
        <w:right w:val="none" w:sz="0" w:space="0" w:color="auto"/>
      </w:divBdr>
    </w:div>
    <w:div w:id="1923180219">
      <w:bodyDiv w:val="1"/>
      <w:marLeft w:val="0"/>
      <w:marRight w:val="0"/>
      <w:marTop w:val="0"/>
      <w:marBottom w:val="0"/>
      <w:divBdr>
        <w:top w:val="none" w:sz="0" w:space="0" w:color="auto"/>
        <w:left w:val="none" w:sz="0" w:space="0" w:color="auto"/>
        <w:bottom w:val="none" w:sz="0" w:space="0" w:color="auto"/>
        <w:right w:val="none" w:sz="0" w:space="0" w:color="auto"/>
      </w:divBdr>
    </w:div>
    <w:div w:id="1996030549">
      <w:bodyDiv w:val="1"/>
      <w:marLeft w:val="0"/>
      <w:marRight w:val="0"/>
      <w:marTop w:val="0"/>
      <w:marBottom w:val="0"/>
      <w:divBdr>
        <w:top w:val="none" w:sz="0" w:space="0" w:color="auto"/>
        <w:left w:val="none" w:sz="0" w:space="0" w:color="auto"/>
        <w:bottom w:val="none" w:sz="0" w:space="0" w:color="auto"/>
        <w:right w:val="none" w:sz="0" w:space="0" w:color="auto"/>
      </w:divBdr>
    </w:div>
    <w:div w:id="21262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enti@miriadeweb.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27DBF-2172-42F7-9B6E-05A74C202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2158</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CAMPANIA STORIES – OLTRE L’ANTEPRIMA</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CAMPANIA STORIES – OLTRE L’ANTEPRIMA</dc:title>
  <dc:subject/>
  <dc:creator>Utente</dc:creator>
  <cp:keywords/>
  <cp:lastModifiedBy>Chiara</cp:lastModifiedBy>
  <cp:revision>3</cp:revision>
  <cp:lastPrinted>2013-01-22T11:10:00Z</cp:lastPrinted>
  <dcterms:created xsi:type="dcterms:W3CDTF">2026-04-18T14:58:00Z</dcterms:created>
  <dcterms:modified xsi:type="dcterms:W3CDTF">2026-04-18T14:59:00Z</dcterms:modified>
  <cp:version>16.0000</cp:version>
</cp:coreProperties>
</file>